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A43F9" w14:textId="64AF0B91" w:rsidR="0036791D" w:rsidRDefault="00167156" w:rsidP="00C9779B">
      <w:pPr>
        <w:shd w:val="clear" w:color="auto" w:fill="FAFBFC"/>
        <w:spacing w:line="240" w:lineRule="auto"/>
        <w:rPr>
          <w:rFonts w:ascii="Tahoma" w:hAnsi="Tahoma" w:cs="Tahoma"/>
          <w:color w:val="808080"/>
          <w:sz w:val="27"/>
          <w:szCs w:val="27"/>
          <w:shd w:val="clear" w:color="auto" w:fill="FAFBFC"/>
        </w:rPr>
      </w:pPr>
      <w:r>
        <w:t xml:space="preserve"> </w:t>
      </w:r>
      <w:hyperlink r:id="rId5" w:history="1">
        <w:r w:rsidR="0036791D">
          <w:rPr>
            <w:rStyle w:val="a4"/>
            <w:rFonts w:ascii="Tahoma" w:hAnsi="Tahoma" w:cs="Tahoma"/>
            <w:color w:val="045398"/>
            <w:sz w:val="27"/>
            <w:szCs w:val="27"/>
            <w:shd w:val="clear" w:color="auto" w:fill="FAFBFC"/>
          </w:rPr>
          <w:t>Главная</w:t>
        </w:r>
      </w:hyperlink>
      <w:r w:rsidR="0036791D">
        <w:rPr>
          <w:rFonts w:ascii="Tahoma" w:hAnsi="Tahoma" w:cs="Tahoma"/>
          <w:color w:val="808080"/>
          <w:sz w:val="27"/>
          <w:szCs w:val="27"/>
          <w:shd w:val="clear" w:color="auto" w:fill="FAFBFC"/>
        </w:rPr>
        <w:t> » </w:t>
      </w:r>
      <w:hyperlink r:id="rId6" w:history="1">
        <w:r w:rsidR="0036791D">
          <w:rPr>
            <w:rStyle w:val="a4"/>
            <w:rFonts w:ascii="Tahoma" w:hAnsi="Tahoma" w:cs="Tahoma"/>
            <w:color w:val="045398"/>
            <w:sz w:val="27"/>
            <w:szCs w:val="27"/>
            <w:shd w:val="clear" w:color="auto" w:fill="FAFBFC"/>
          </w:rPr>
          <w:t>Методическая работа</w:t>
        </w:r>
      </w:hyperlink>
      <w:r w:rsidR="0036791D">
        <w:rPr>
          <w:rFonts w:ascii="Tahoma" w:hAnsi="Tahoma" w:cs="Tahoma"/>
          <w:color w:val="808080"/>
          <w:sz w:val="27"/>
          <w:szCs w:val="27"/>
          <w:shd w:val="clear" w:color="auto" w:fill="FAFBFC"/>
        </w:rPr>
        <w:t> » Участие в конференциях, семинарах.</w:t>
      </w:r>
    </w:p>
    <w:p w14:paraId="7AE2883C" w14:textId="77777777" w:rsidR="00163F38" w:rsidRDefault="00163F38" w:rsidP="00C9779B">
      <w:pPr>
        <w:shd w:val="clear" w:color="auto" w:fill="FAFBFC"/>
        <w:spacing w:line="240" w:lineRule="auto"/>
        <w:rPr>
          <w:rFonts w:ascii="Tahoma" w:hAnsi="Tahoma" w:cs="Tahoma"/>
          <w:color w:val="808080"/>
          <w:sz w:val="27"/>
          <w:szCs w:val="27"/>
          <w:shd w:val="clear" w:color="auto" w:fill="FAFBFC"/>
        </w:rPr>
      </w:pPr>
    </w:p>
    <w:p w14:paraId="67ACA3A0" w14:textId="1C8DAE95" w:rsidR="00163F38" w:rsidRDefault="00000000" w:rsidP="00C9779B">
      <w:pPr>
        <w:shd w:val="clear" w:color="auto" w:fill="FAFBFC"/>
        <w:spacing w:line="240" w:lineRule="auto"/>
        <w:rPr>
          <w:rFonts w:ascii="Tahoma" w:eastAsia="Times New Roman" w:hAnsi="Tahoma" w:cs="Tahoma"/>
          <w:color w:val="022F50"/>
          <w:sz w:val="48"/>
          <w:szCs w:val="48"/>
          <w:lang w:eastAsia="ru-RU"/>
        </w:rPr>
      </w:pPr>
      <w:hyperlink r:id="rId7" w:history="1">
        <w:r w:rsidR="00163F38" w:rsidRPr="00016967">
          <w:rPr>
            <w:rStyle w:val="a4"/>
            <w:rFonts w:ascii="Tahoma" w:eastAsia="Times New Roman" w:hAnsi="Tahoma" w:cs="Tahoma"/>
            <w:sz w:val="48"/>
            <w:szCs w:val="48"/>
            <w:lang w:eastAsia="ru-RU"/>
          </w:rPr>
          <w:t>http://nbc53.ru/uchastie-v-konferenciyah-seminarah..html</w:t>
        </w:r>
      </w:hyperlink>
    </w:p>
    <w:p w14:paraId="056AD8A0" w14:textId="77777777" w:rsidR="00163F38" w:rsidRDefault="00163F38" w:rsidP="00C9779B">
      <w:pPr>
        <w:shd w:val="clear" w:color="auto" w:fill="FAFBFC"/>
        <w:spacing w:line="240" w:lineRule="auto"/>
        <w:rPr>
          <w:rFonts w:ascii="Tahoma" w:eastAsia="Times New Roman" w:hAnsi="Tahoma" w:cs="Tahoma"/>
          <w:color w:val="022F50"/>
          <w:sz w:val="48"/>
          <w:szCs w:val="48"/>
          <w:lang w:eastAsia="ru-RU"/>
        </w:rPr>
      </w:pPr>
    </w:p>
    <w:p w14:paraId="466E6EAC" w14:textId="5096FFF0" w:rsidR="00C9779B" w:rsidRPr="00C9779B" w:rsidRDefault="00C9779B" w:rsidP="00C9779B">
      <w:pPr>
        <w:shd w:val="clear" w:color="auto" w:fill="FAFBFC"/>
        <w:spacing w:line="240" w:lineRule="auto"/>
        <w:rPr>
          <w:rFonts w:ascii="Tahoma" w:eastAsia="Times New Roman" w:hAnsi="Tahoma" w:cs="Tahoma"/>
          <w:color w:val="022F50"/>
          <w:sz w:val="48"/>
          <w:szCs w:val="48"/>
          <w:lang w:eastAsia="ru-RU"/>
        </w:rPr>
      </w:pPr>
      <w:r w:rsidRPr="00C9779B">
        <w:rPr>
          <w:rFonts w:ascii="Tahoma" w:eastAsia="Times New Roman" w:hAnsi="Tahoma" w:cs="Tahoma"/>
          <w:color w:val="022F50"/>
          <w:sz w:val="48"/>
          <w:szCs w:val="48"/>
          <w:lang w:eastAsia="ru-RU"/>
        </w:rPr>
        <w:t>Участие в конференциях, семинарах</w:t>
      </w:r>
    </w:p>
    <w:p w14:paraId="1598A3F7" w14:textId="77777777" w:rsidR="00C9779B" w:rsidRPr="00C9779B" w:rsidRDefault="00C9779B" w:rsidP="00C9779B">
      <w:pPr>
        <w:shd w:val="clear" w:color="auto" w:fill="FAFBFC"/>
        <w:spacing w:after="150" w:line="240" w:lineRule="auto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</w:t>
      </w:r>
    </w:p>
    <w:p w14:paraId="1E9A2325" w14:textId="7A29CF10" w:rsidR="00C9779B" w:rsidRPr="00C9779B" w:rsidRDefault="00C9779B" w:rsidP="00223EB3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C9779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 </w:t>
      </w:r>
      <w:r w:rsidR="0036791D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6</w:t>
      </w:r>
      <w:r w:rsidRPr="00C9779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декабря 20</w:t>
      </w: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2</w:t>
      </w:r>
      <w:r w:rsidR="0036791D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3</w:t>
      </w:r>
      <w:r w:rsidRPr="00C9779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года в Новгородском строительном колледже состоялась </w:t>
      </w:r>
      <w:r w:rsidR="00837871" w:rsidRPr="00837871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межрегиональн</w:t>
      </w:r>
      <w:r w:rsidR="00837871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ая</w:t>
      </w:r>
      <w:r w:rsidR="00837871" w:rsidRPr="00837871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с международным </w:t>
      </w:r>
      <w:r w:rsidR="00223EB3" w:rsidRPr="00837871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участием научно</w:t>
      </w:r>
      <w:r w:rsidRPr="00C9779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-практическая конференция </w:t>
      </w:r>
      <w:r w:rsidR="0036791D" w:rsidRPr="0036791D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«Перспективы развития среднего профессионального образования: практические решения»</w:t>
      </w:r>
      <w:r w:rsidR="0036791D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.</w:t>
      </w:r>
    </w:p>
    <w:p w14:paraId="61F24BE0" w14:textId="6074C155" w:rsidR="00896DAA" w:rsidRDefault="00896DAA" w:rsidP="00896DAA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Ц</w:t>
      </w:r>
      <w:r w:rsidRPr="00896DAA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елью конференции остается выявление и распространение положительного опыта в развитии системы среднего профессионального образования и подготовки профессиональных кадров для экономики. Рынок труда нуждается в квалифицированных кадрах и повышение качества образовательного процесса.</w:t>
      </w:r>
    </w:p>
    <w:p w14:paraId="383EC98F" w14:textId="0AAE6C13" w:rsidR="00837871" w:rsidRDefault="00C9779B" w:rsidP="0036791D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Работали </w:t>
      </w:r>
      <w:r w:rsidRPr="00223EB3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две</w:t>
      </w: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</w:t>
      </w:r>
      <w:r w:rsidR="0036791D"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секции</w:t>
      </w:r>
      <w:r w:rsid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: 1) темы обсуждения «</w:t>
      </w:r>
      <w:r w:rsidR="0036791D" w:rsidRP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Проектная деятельность как инновационный метод обучения в организациях среднего профессионального образования</w:t>
      </w:r>
      <w:r w:rsid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», «</w:t>
      </w:r>
      <w:r w:rsidR="0036791D" w:rsidRP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Инклюзивное образование в системе среднего профессионального образования</w:t>
      </w:r>
      <w:r w:rsid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»; 2) тема обсуждения «</w:t>
      </w:r>
      <w:r w:rsidR="0036791D" w:rsidRP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Методы стимулирования и мотивация учебно-познавательной деятельности студентов</w:t>
      </w:r>
      <w:r w:rsid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».</w:t>
      </w:r>
    </w:p>
    <w:p w14:paraId="11523885" w14:textId="7C7644C1" w:rsidR="001F2B18" w:rsidRPr="001F2B18" w:rsidRDefault="00754035" w:rsidP="001F2B18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75403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Пленарное заседание началось с выступления Халепо О.А., директора колледжа, которая обозначила новый подход к подготовке специалистов для строительной отрасли в условиях цифровой трансформации</w:t>
      </w:r>
      <w:r w:rsidR="0036791D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и </w:t>
      </w:r>
      <w:r w:rsidR="001F2B18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рамках вступления колледжа в 2024 году в федеральный проект «Профессионалитет».</w:t>
      </w:r>
      <w:r w:rsidRPr="0075403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</w:t>
      </w:r>
      <w:r w:rsidR="00896DAA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Затем </w:t>
      </w:r>
      <w:r w:rsidR="001F2B18" w:rsidRPr="001F2B18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выступили наши партнеры - строительные организации Северо-Запада России. Участники конференции обсудили проблемы развития строительной сферы. Особое волнение вызывает вопрос обеспечения квалифицированными кадровыми ресурсами, и в частности, в рамках проекта «Профессионалитет», повышения престижности строительных профессий, формирования среды профессионального самоопределения в регионе как стимул развития профориентационной культуры и успешной самореализации обучающегося компаний координации приемной кампании в колледжах и техникумах региона.</w:t>
      </w:r>
    </w:p>
    <w:p w14:paraId="1A4F06C2" w14:textId="77777777" w:rsidR="001F2B18" w:rsidRPr="001F2B18" w:rsidRDefault="001F2B18" w:rsidP="001F2B18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1F2B18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 xml:space="preserve">На секциях рассматривались проблемы и приоритетные направления развития среднего профессионального образования, а также темы проектной деятельности как инновационного метода обучения в организациях среднего профессионального образования. Важным предметом внимания стало инклюзивное образование в системе СПО. Не теряет своей актуальности вопрос подбора и использования методов стимулирования и мотивации учебно-познавательной деятельности студентов. </w:t>
      </w:r>
    </w:p>
    <w:p w14:paraId="3743BB9B" w14:textId="77777777" w:rsidR="00896DAA" w:rsidRPr="00896DAA" w:rsidRDefault="00896DAA" w:rsidP="00896DAA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896DAA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В 2023 году, в числе партнеров колледжа, поддержавших  конференцию  - Ассоциация СРО «ОсноваПроект», АО «Газпром газораспределение Великий Новгород», АО «Севзапмонтажавтоматика», ООО «Главстрой – СПБ специализированный застройщик», ООО «Архиком», ООО «Лоис», Центр опережающей профессиональной подготовки Новгородской области. </w:t>
      </w:r>
    </w:p>
    <w:p w14:paraId="2F1EEE01" w14:textId="3C810985" w:rsidR="00896DAA" w:rsidRDefault="00896DAA" w:rsidP="00896DAA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896DAA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числе участников конференции представители следующих организаций:   УО «Витебский государственный технический колледж», ГБПОУ «Новгородский областной колледж искусств им. С. В. Рахманинова», ОГПУ «Новгородский технологический колледж», ОГАПОУ «Боровичский техникум строительной индустрии и экономики», ГАПОУ «Казанский строительный колледж», ГБПОУ «Брянский строительный колледж имени Н. Е. Жуковского».</w:t>
      </w:r>
    </w:p>
    <w:p w14:paraId="63D2CE28" w14:textId="21AF9C1C" w:rsidR="00837871" w:rsidRPr="00C9779B" w:rsidRDefault="00837871" w:rsidP="00837871">
      <w:pPr>
        <w:shd w:val="clear" w:color="auto" w:fill="FAFBFC"/>
        <w:spacing w:after="150" w:line="240" w:lineRule="auto"/>
        <w:ind w:firstLine="851"/>
        <w:jc w:val="both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В рамках конференции подготовлены рукописи </w:t>
      </w:r>
      <w:r w:rsidR="00896DAA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40</w:t>
      </w: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научных, методических и прикладных статьей. По итогам конференции в Областной научной универсальной библиотеке</w:t>
      </w:r>
      <w:r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</w:t>
      </w: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издается сборник статей преподавателей</w:t>
      </w:r>
      <w:r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</w:t>
      </w:r>
      <w:r w:rsidRPr="00C9779B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 коллективный опыт.</w:t>
      </w:r>
    </w:p>
    <w:p w14:paraId="23759E98" w14:textId="77777777" w:rsidR="00C93DE0" w:rsidRDefault="00C93DE0"/>
    <w:sectPr w:rsidR="00C93DE0" w:rsidSect="00B50D9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E1B8A"/>
    <w:multiLevelType w:val="hybridMultilevel"/>
    <w:tmpl w:val="73BC95A6"/>
    <w:lvl w:ilvl="0" w:tplc="AC9090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2393B"/>
    <w:multiLevelType w:val="multilevel"/>
    <w:tmpl w:val="AF6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601083">
    <w:abstractNumId w:val="1"/>
  </w:num>
  <w:num w:numId="2" w16cid:durableId="90599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EB"/>
    <w:rsid w:val="00163F38"/>
    <w:rsid w:val="00167156"/>
    <w:rsid w:val="001F2B18"/>
    <w:rsid w:val="00223EB3"/>
    <w:rsid w:val="0036791D"/>
    <w:rsid w:val="00514AEB"/>
    <w:rsid w:val="00542C06"/>
    <w:rsid w:val="00754035"/>
    <w:rsid w:val="00837871"/>
    <w:rsid w:val="00846F7A"/>
    <w:rsid w:val="00872E89"/>
    <w:rsid w:val="00896DAA"/>
    <w:rsid w:val="009011C5"/>
    <w:rsid w:val="00B50D93"/>
    <w:rsid w:val="00C93DE0"/>
    <w:rsid w:val="00C9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3ABE"/>
  <w15:chartTrackingRefBased/>
  <w15:docId w15:val="{942E57D1-FD44-4F97-8A6B-BDE41E438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79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91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63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3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6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69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bc53.ru/uchastie-v-konferenciyah-seminarah.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bc53.ru/klub-master-profi.html" TargetMode="External"/><Relationship Id="rId5" Type="http://schemas.openxmlformats.org/officeDocument/2006/relationships/hyperlink" Target="http://nbc53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ЕА Тимашко</dc:creator>
  <cp:keywords/>
  <dc:description/>
  <cp:lastModifiedBy>user</cp:lastModifiedBy>
  <cp:revision>7</cp:revision>
  <dcterms:created xsi:type="dcterms:W3CDTF">2023-02-22T07:18:00Z</dcterms:created>
  <dcterms:modified xsi:type="dcterms:W3CDTF">2024-09-24T08:35:00Z</dcterms:modified>
</cp:coreProperties>
</file>